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73F" w:rsidRDefault="0055073F" w:rsidP="0055073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073F" w:rsidRDefault="0055073F" w:rsidP="0055073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073F" w:rsidRDefault="0055073F" w:rsidP="0055073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073F" w:rsidRDefault="0055073F" w:rsidP="0055073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073F" w:rsidRDefault="0055073F" w:rsidP="0055073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073F" w:rsidRDefault="0055073F" w:rsidP="0055073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073F" w:rsidRDefault="0055073F" w:rsidP="0055073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073F" w:rsidRPr="0055073F" w:rsidRDefault="0055073F" w:rsidP="0055073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073F">
        <w:rPr>
          <w:rFonts w:ascii="Times New Roman" w:hAnsi="Times New Roman" w:cs="Times New Roman"/>
          <w:b/>
          <w:bCs/>
          <w:sz w:val="28"/>
          <w:szCs w:val="28"/>
        </w:rPr>
        <w:t>Выступление на МО</w:t>
      </w:r>
    </w:p>
    <w:p w:rsidR="0055073F" w:rsidRDefault="0055073F" w:rsidP="0055073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073F" w:rsidRPr="0055073F" w:rsidRDefault="0055073F" w:rsidP="0055073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073F">
        <w:rPr>
          <w:rFonts w:ascii="Times New Roman" w:hAnsi="Times New Roman" w:cs="Times New Roman"/>
          <w:b/>
          <w:bCs/>
          <w:sz w:val="28"/>
          <w:szCs w:val="28"/>
        </w:rPr>
        <w:t>Тема доклада:</w:t>
      </w:r>
    </w:p>
    <w:p w:rsidR="0055073F" w:rsidRPr="0055073F" w:rsidRDefault="0055073F" w:rsidP="0055073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073F">
        <w:rPr>
          <w:rFonts w:ascii="Times New Roman" w:hAnsi="Times New Roman" w:cs="Times New Roman"/>
          <w:b/>
          <w:bCs/>
          <w:sz w:val="28"/>
          <w:szCs w:val="28"/>
        </w:rPr>
        <w:t>«Роль учителя в формировании положительной мотивации школьников к учению»</w:t>
      </w:r>
    </w:p>
    <w:p w:rsidR="0055073F" w:rsidRDefault="0055073F" w:rsidP="0055073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073F" w:rsidRDefault="0055073F" w:rsidP="0055073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073F" w:rsidRDefault="0055073F" w:rsidP="0055073F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5073F" w:rsidRDefault="0055073F" w:rsidP="0055073F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5073F" w:rsidRDefault="0055073F" w:rsidP="0055073F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5073F" w:rsidRDefault="0055073F" w:rsidP="0055073F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5073F" w:rsidRDefault="0055073F" w:rsidP="0055073F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5073F" w:rsidRDefault="0055073F" w:rsidP="0055073F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5073F" w:rsidRDefault="0055073F" w:rsidP="0055073F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5073F" w:rsidRDefault="0055073F" w:rsidP="0055073F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5073F" w:rsidRDefault="0055073F" w:rsidP="0055073F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5073F" w:rsidRDefault="0055073F" w:rsidP="0055073F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5073F" w:rsidRDefault="0055073F" w:rsidP="0055073F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Ученик – это не сосуд, который нужно наполнить,</w:t>
      </w:r>
    </w:p>
    <w:p w:rsidR="0055073F" w:rsidRDefault="0055073F" w:rsidP="0055073F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факел, который надо зажечь, а зажечь факел </w:t>
      </w:r>
    </w:p>
    <w:p w:rsidR="0055073F" w:rsidRDefault="0055073F" w:rsidP="0055073F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может лишь тот, кто сам горит.</w:t>
      </w:r>
    </w:p>
    <w:p w:rsidR="0055073F" w:rsidRDefault="0055073F" w:rsidP="0055073F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Плутарх</w:t>
      </w:r>
    </w:p>
    <w:p w:rsidR="0055073F" w:rsidRPr="0055073F" w:rsidRDefault="0055073F" w:rsidP="0055073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E369C" w:rsidRPr="0055073F" w:rsidRDefault="00C30B06" w:rsidP="0055073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7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="004E369C" w:rsidRPr="0055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ирода щедро одаривает </w:t>
      </w:r>
      <w:r w:rsidRPr="0055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большинство детей нормальными способностями к активному восприятию окружающего мир</w:t>
      </w:r>
      <w:r w:rsidR="004E369C" w:rsidRPr="0055073F">
        <w:rPr>
          <w:rFonts w:ascii="Times New Roman" w:eastAsia="Times New Roman" w:hAnsi="Times New Roman" w:cs="Times New Roman"/>
          <w:sz w:val="28"/>
          <w:szCs w:val="28"/>
          <w:lang w:eastAsia="ru-RU"/>
        </w:rPr>
        <w:t>а и, следовательно, к хорошей</w:t>
      </w:r>
      <w:r w:rsidRPr="0055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учебе. Откуда же берутся двойки в классных журналах, в  дневниках наших ребят?</w:t>
      </w:r>
    </w:p>
    <w:p w:rsidR="00D40A65" w:rsidRPr="0055073F" w:rsidRDefault="00C30B06" w:rsidP="0055073F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7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дети ленятся, не хотят учиться, не стремятся узнать больше, почему у них пропадает интерес к учению? В чем причины? Их немало.</w:t>
      </w:r>
      <w:r w:rsidR="004E369C" w:rsidRPr="0055073F">
        <w:rPr>
          <w:rFonts w:ascii="Times New Roman" w:hAnsi="Times New Roman" w:cs="Times New Roman"/>
          <w:sz w:val="28"/>
          <w:szCs w:val="28"/>
        </w:rPr>
        <w:t xml:space="preserve"> </w:t>
      </w:r>
      <w:r w:rsidRPr="0055073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причин низких результатов учебы – недостаток учебной мотивации учащихся.</w:t>
      </w:r>
      <w:r w:rsidR="00D40A65" w:rsidRPr="0055073F"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 xml:space="preserve"> </w:t>
      </w:r>
      <w:r w:rsidR="00D40A65" w:rsidRPr="0055073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40A65" w:rsidRPr="0055073F">
        <w:rPr>
          <w:rFonts w:ascii="Times New Roman" w:hAnsi="Times New Roman" w:cs="Times New Roman"/>
          <w:sz w:val="28"/>
          <w:szCs w:val="28"/>
        </w:rPr>
        <w:t>Причины снижения мотивации, зависящие от учащихся:</w:t>
      </w:r>
    </w:p>
    <w:p w:rsidR="00D40A65" w:rsidRPr="0055073F" w:rsidRDefault="00D40A65" w:rsidP="0055073F">
      <w:pPr>
        <w:pStyle w:val="a5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3F"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>1.</w:t>
      </w:r>
      <w:r w:rsidRPr="005507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 умений учебной деятельности;</w:t>
      </w:r>
    </w:p>
    <w:p w:rsidR="00D40A65" w:rsidRPr="0055073F" w:rsidRDefault="00D40A65" w:rsidP="0055073F">
      <w:pPr>
        <w:pStyle w:val="a5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3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Нет навыков самостоятельного приобретения знаний;</w:t>
      </w:r>
    </w:p>
    <w:p w:rsidR="00D40A65" w:rsidRPr="0055073F" w:rsidRDefault="0003490C" w:rsidP="0055073F">
      <w:pPr>
        <w:pStyle w:val="a5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3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</w:t>
      </w:r>
      <w:r w:rsidR="004D06AB" w:rsidRPr="0055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A65" w:rsidRPr="005507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сложившиеся отношения с классом;</w:t>
      </w:r>
    </w:p>
    <w:p w:rsidR="00D40A65" w:rsidRPr="0055073F" w:rsidRDefault="00D40A65" w:rsidP="0055073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3F">
        <w:rPr>
          <w:rFonts w:ascii="Times New Roman" w:eastAsia="Times New Roman" w:hAnsi="Times New Roman" w:cs="Times New Roman"/>
          <w:sz w:val="28"/>
          <w:szCs w:val="28"/>
          <w:lang w:eastAsia="ru-RU"/>
        </w:rPr>
        <w:t>4.Сложности в понимании материала из-за низкого уровня учебных возможностей.</w:t>
      </w:r>
    </w:p>
    <w:p w:rsidR="00D40A65" w:rsidRPr="0055073F" w:rsidRDefault="00D40A65" w:rsidP="0055073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73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причины</w:t>
      </w:r>
      <w:r w:rsidRPr="0055073F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5507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073F">
        <w:rPr>
          <w:rFonts w:ascii="Times New Roman" w:hAnsi="Times New Roman" w:cs="Times New Roman"/>
          <w:sz w:val="28"/>
          <w:szCs w:val="28"/>
        </w:rPr>
        <w:t>снижения мотивации, зависящие от нас учителей.</w:t>
      </w:r>
    </w:p>
    <w:p w:rsidR="00D40A65" w:rsidRPr="0055073F" w:rsidRDefault="00D40A65" w:rsidP="0055073F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73F">
        <w:rPr>
          <w:rFonts w:ascii="Times New Roman" w:hAnsi="Times New Roman" w:cs="Times New Roman"/>
          <w:sz w:val="28"/>
          <w:szCs w:val="28"/>
        </w:rPr>
        <w:t>1.Неправильный отбор содержани</w:t>
      </w:r>
      <w:r w:rsidR="0003490C" w:rsidRPr="0055073F">
        <w:rPr>
          <w:rFonts w:ascii="Times New Roman" w:hAnsi="Times New Roman" w:cs="Times New Roman"/>
          <w:sz w:val="28"/>
          <w:szCs w:val="28"/>
        </w:rPr>
        <w:t xml:space="preserve">я учебного материала, вызывающий </w:t>
      </w:r>
      <w:r w:rsidRPr="0055073F">
        <w:rPr>
          <w:rFonts w:ascii="Times New Roman" w:hAnsi="Times New Roman" w:cs="Times New Roman"/>
          <w:sz w:val="28"/>
          <w:szCs w:val="28"/>
        </w:rPr>
        <w:t>перегрузку учащихся;</w:t>
      </w:r>
    </w:p>
    <w:p w:rsidR="00D40A65" w:rsidRPr="0055073F" w:rsidRDefault="00D40A65" w:rsidP="0055073F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73F">
        <w:rPr>
          <w:rFonts w:ascii="Times New Roman" w:hAnsi="Times New Roman" w:cs="Times New Roman"/>
          <w:sz w:val="28"/>
          <w:szCs w:val="28"/>
        </w:rPr>
        <w:t>2.Не постоянное использование современных методов обучения;</w:t>
      </w:r>
    </w:p>
    <w:p w:rsidR="00D40A65" w:rsidRPr="0055073F" w:rsidRDefault="00D40A65" w:rsidP="0055073F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73F">
        <w:rPr>
          <w:rFonts w:ascii="Times New Roman" w:hAnsi="Times New Roman" w:cs="Times New Roman"/>
          <w:sz w:val="28"/>
          <w:szCs w:val="28"/>
        </w:rPr>
        <w:t>3.Неумение строить отношения с учащимися и организовывать взаимодействия школьников друг с другом;</w:t>
      </w:r>
    </w:p>
    <w:p w:rsidR="00D40A65" w:rsidRPr="0055073F" w:rsidRDefault="0003490C" w:rsidP="0055073F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73F">
        <w:rPr>
          <w:rFonts w:ascii="Times New Roman" w:hAnsi="Times New Roman" w:cs="Times New Roman"/>
          <w:sz w:val="28"/>
          <w:szCs w:val="28"/>
        </w:rPr>
        <w:t xml:space="preserve">     </w:t>
      </w:r>
      <w:r w:rsidR="00D40A65" w:rsidRPr="0055073F">
        <w:rPr>
          <w:rFonts w:ascii="Times New Roman" w:hAnsi="Times New Roman" w:cs="Times New Roman"/>
          <w:sz w:val="28"/>
          <w:szCs w:val="28"/>
        </w:rPr>
        <w:t xml:space="preserve">Мы, учителя, далеко не всегда уделяем должное внимание мотивации учащихся. Исходим из того, что раз ребенок пришел в школу, то он должен делать все то, что рекомендует учитель. </w:t>
      </w:r>
    </w:p>
    <w:p w:rsidR="004E369C" w:rsidRPr="0055073F" w:rsidRDefault="00D40A65" w:rsidP="0055073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E369C" w:rsidRPr="005507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дети значительно отличаются от тех, для которых создавалась ныне действующая система образования. В первую очередь изменилась  социальная ситуация развития детей нынешнего века:</w:t>
      </w:r>
    </w:p>
    <w:p w:rsidR="004E369C" w:rsidRPr="0055073F" w:rsidRDefault="004E369C" w:rsidP="0055073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3F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резко возросла информированность детей;</w:t>
      </w:r>
    </w:p>
    <w:p w:rsidR="004E369C" w:rsidRPr="0055073F" w:rsidRDefault="004E369C" w:rsidP="0055073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3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современные дети относительно мало читают, особенно классическую художественную литературу;</w:t>
      </w:r>
    </w:p>
    <w:p w:rsidR="004E369C" w:rsidRPr="0055073F" w:rsidRDefault="004E369C" w:rsidP="0055073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07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ограниченность общения со сверстниками в живую, поэтому не выработано умение выразительно говорить.</w:t>
      </w:r>
    </w:p>
    <w:p w:rsidR="00510F27" w:rsidRPr="0055073F" w:rsidRDefault="000B5EA1" w:rsidP="0055073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7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     Поэтому сегодня  каждый учитель решает очень сложные задачи переосмысления своего педагогического опыта, ищет ответ на вопрос «Как обучать в новых условиях»,  </w:t>
      </w:r>
      <w:r w:rsidRPr="0055073F">
        <w:rPr>
          <w:rFonts w:ascii="Times New Roman" w:hAnsi="Times New Roman" w:cs="Times New Roman"/>
          <w:sz w:val="28"/>
          <w:szCs w:val="28"/>
        </w:rPr>
        <w:t xml:space="preserve">создает свою собственную уникальную модель обучения в соответствии с реалиями сегодняшнего дня. Восточная мудрость гласит: «Если ты думаешь на год вперед, посади семя. Если ты думаешь на десятилетия вперед, посади дерево. Если ты думаешь на век вперед, воспитай человека». Думать «на век вперёд» – основная профессиональная миссия учителя. Именно в его руках будущее и конкретного человека, и государства в целом. Не зря великий политик Уинстон Черчилль сказал: «Школьные учителя обладают властью, о которой премьер-министры могут только мечтать». Школа была, есть и остается одним из важнейших социальных институтов, обеспечивающих воспитательный процесс и реальное взаимодействие ребенка, родителей и социума. Образ учителя остаётся в памяти ребёнка навсегда. </w:t>
      </w:r>
    </w:p>
    <w:p w:rsidR="00792A0E" w:rsidRPr="0055073F" w:rsidRDefault="00510F27" w:rsidP="0055073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73F">
        <w:rPr>
          <w:rFonts w:ascii="Times New Roman" w:hAnsi="Times New Roman" w:cs="Times New Roman"/>
          <w:sz w:val="28"/>
          <w:szCs w:val="28"/>
        </w:rPr>
        <w:t xml:space="preserve">        </w:t>
      </w:r>
      <w:r w:rsidR="000B5EA1" w:rsidRPr="005507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все более актуальным в образовательном процессе становится использование в обучении приемов и методов, которые формируют умения самостоятельно добывать знания, собирать необходимую информацию, выдвигать гипотезы, делать выводы  и умозаключения.  А это значит, что у современного ученика должны быть  сформированы универсальные учебные  действия, обеспечивающие способность к организации самостоятельной учебной деятельности. Признанным подходом в обучении выступает  системно-</w:t>
      </w:r>
      <w:proofErr w:type="spellStart"/>
      <w:r w:rsidR="000B5EA1" w:rsidRPr="005507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="000B5EA1" w:rsidRPr="0055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учение, направленное </w:t>
      </w:r>
      <w:r w:rsidR="00062669" w:rsidRPr="005507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задач   путём активной деятельности.</w:t>
      </w:r>
      <w:r w:rsidR="00EC10A5" w:rsidRPr="0055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Любая деятельность </w:t>
      </w:r>
      <w:r w:rsidR="0003490C" w:rsidRPr="005507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C10A5" w:rsidRPr="005507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возможна без мотивации</w:t>
      </w:r>
      <w:r w:rsidR="00263E95" w:rsidRPr="0055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2A0E" w:rsidRPr="0055073F">
        <w:rPr>
          <w:rFonts w:ascii="Times New Roman" w:hAnsi="Times New Roman" w:cs="Times New Roman"/>
          <w:sz w:val="28"/>
          <w:szCs w:val="28"/>
          <w:lang w:eastAsia="ru-RU"/>
        </w:rPr>
        <w:t>Мотивация</w:t>
      </w:r>
      <w:r w:rsidR="0003490C" w:rsidRPr="0055073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92A0E" w:rsidRPr="0055073F">
        <w:rPr>
          <w:rFonts w:ascii="Times New Roman" w:hAnsi="Times New Roman" w:cs="Times New Roman"/>
          <w:sz w:val="28"/>
          <w:szCs w:val="28"/>
          <w:lang w:eastAsia="ru-RU"/>
        </w:rPr>
        <w:t xml:space="preserve"> или стремление учащегося к учебе</w:t>
      </w:r>
      <w:r w:rsidR="0003490C" w:rsidRPr="0055073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92A0E" w:rsidRPr="0055073F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одним из важнейших факторов, который обеспечивается  успешным  преподаванием.</w:t>
      </w:r>
    </w:p>
    <w:p w:rsidR="00792A0E" w:rsidRPr="0055073F" w:rsidRDefault="0003490C" w:rsidP="0055073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5073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Необходимо </w:t>
      </w:r>
      <w:r w:rsidR="00792A0E" w:rsidRPr="0055073F">
        <w:rPr>
          <w:rFonts w:ascii="Times New Roman" w:hAnsi="Times New Roman" w:cs="Times New Roman"/>
          <w:bCs/>
          <w:sz w:val="28"/>
          <w:szCs w:val="28"/>
          <w:lang w:eastAsia="ru-RU"/>
        </w:rPr>
        <w:t>понять три важных обстоятельства:</w:t>
      </w:r>
    </w:p>
    <w:p w:rsidR="00792A0E" w:rsidRPr="0055073F" w:rsidRDefault="00792A0E" w:rsidP="0055073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73F">
        <w:rPr>
          <w:rFonts w:ascii="Times New Roman" w:hAnsi="Times New Roman" w:cs="Times New Roman"/>
          <w:sz w:val="28"/>
          <w:szCs w:val="28"/>
          <w:lang w:eastAsia="ru-RU"/>
        </w:rPr>
        <w:t>1.Мотивация - не врожденное, а приобретенное качество;</w:t>
      </w:r>
    </w:p>
    <w:p w:rsidR="00792A0E" w:rsidRPr="0055073F" w:rsidRDefault="00792A0E" w:rsidP="0055073F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73F">
        <w:rPr>
          <w:rFonts w:ascii="Times New Roman" w:hAnsi="Times New Roman" w:cs="Times New Roman"/>
          <w:sz w:val="28"/>
          <w:szCs w:val="28"/>
          <w:lang w:eastAsia="ru-RU"/>
        </w:rPr>
        <w:t>2.Профессионализм и мастерство педагога - это </w:t>
      </w:r>
      <w:r w:rsidRPr="0055073F">
        <w:rPr>
          <w:rFonts w:ascii="Times New Roman" w:hAnsi="Times New Roman" w:cs="Times New Roman"/>
          <w:bCs/>
          <w:sz w:val="28"/>
          <w:szCs w:val="28"/>
          <w:lang w:eastAsia="ru-RU"/>
        </w:rPr>
        <w:t>путь развития мотивации</w:t>
      </w:r>
      <w:r w:rsidRPr="005507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792A0E" w:rsidRPr="0055073F" w:rsidRDefault="00792A0E" w:rsidP="0055073F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73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3.Высокий уровень мотивации учения необходим для </w:t>
      </w:r>
      <w:r w:rsidR="00B3163D" w:rsidRPr="0055073F">
        <w:rPr>
          <w:rFonts w:ascii="Times New Roman" w:hAnsi="Times New Roman" w:cs="Times New Roman"/>
          <w:sz w:val="28"/>
          <w:szCs w:val="28"/>
          <w:lang w:eastAsia="ru-RU"/>
        </w:rPr>
        <w:t>достижения успеха в учебе и в дальнейшей жизни.</w:t>
      </w:r>
      <w:r w:rsidRPr="0055073F">
        <w:rPr>
          <w:rFonts w:ascii="Times New Roman" w:hAnsi="Times New Roman" w:cs="Times New Roman"/>
          <w:sz w:val="28"/>
          <w:szCs w:val="28"/>
          <w:lang w:eastAsia="ru-RU"/>
        </w:rPr>
        <w:t xml:space="preserve"> Иногда менее способный ученик, но имеющий высокий уровень мотивации</w:t>
      </w:r>
      <w:r w:rsidR="0003490C" w:rsidRPr="0055073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5073F">
        <w:rPr>
          <w:rFonts w:ascii="Times New Roman" w:hAnsi="Times New Roman" w:cs="Times New Roman"/>
          <w:sz w:val="28"/>
          <w:szCs w:val="28"/>
          <w:lang w:eastAsia="ru-RU"/>
        </w:rPr>
        <w:t xml:space="preserve"> может достичь более высоких результатов в учебе, потому что стремится к этому и уделяет учению больше времени и внимания. В то же время у ученика</w:t>
      </w:r>
      <w:r w:rsidR="0003490C" w:rsidRPr="0055073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5073F">
        <w:rPr>
          <w:rFonts w:ascii="Times New Roman" w:hAnsi="Times New Roman" w:cs="Times New Roman"/>
          <w:sz w:val="28"/>
          <w:szCs w:val="28"/>
          <w:lang w:eastAsia="ru-RU"/>
        </w:rPr>
        <w:t xml:space="preserve"> мотивированного</w:t>
      </w:r>
      <w:r w:rsidR="0003490C" w:rsidRPr="0055073F">
        <w:rPr>
          <w:rFonts w:ascii="Times New Roman" w:hAnsi="Times New Roman" w:cs="Times New Roman"/>
          <w:sz w:val="28"/>
          <w:szCs w:val="28"/>
          <w:lang w:eastAsia="ru-RU"/>
        </w:rPr>
        <w:t xml:space="preserve"> недостаточно</w:t>
      </w:r>
      <w:r w:rsidRPr="0055073F">
        <w:rPr>
          <w:rFonts w:ascii="Times New Roman" w:hAnsi="Times New Roman" w:cs="Times New Roman"/>
          <w:sz w:val="28"/>
          <w:szCs w:val="28"/>
          <w:lang w:eastAsia="ru-RU"/>
        </w:rPr>
        <w:t xml:space="preserve"> успехи в учебе мо</w:t>
      </w:r>
      <w:r w:rsidR="0003490C" w:rsidRPr="0055073F">
        <w:rPr>
          <w:rFonts w:ascii="Times New Roman" w:hAnsi="Times New Roman" w:cs="Times New Roman"/>
          <w:sz w:val="28"/>
          <w:szCs w:val="28"/>
          <w:lang w:eastAsia="ru-RU"/>
        </w:rPr>
        <w:t xml:space="preserve">гут быть незначительными, даже </w:t>
      </w:r>
      <w:r w:rsidRPr="0055073F">
        <w:rPr>
          <w:rFonts w:ascii="Times New Roman" w:hAnsi="Times New Roman" w:cs="Times New Roman"/>
          <w:sz w:val="28"/>
          <w:szCs w:val="28"/>
          <w:lang w:eastAsia="ru-RU"/>
        </w:rPr>
        <w:t>несмотря на его способности.</w:t>
      </w:r>
    </w:p>
    <w:p w:rsidR="009410C0" w:rsidRPr="0055073F" w:rsidRDefault="00B3163D" w:rsidP="0055073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62669" w:rsidRPr="0055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 современного успешного человека невозможен без определённых зна</w:t>
      </w:r>
      <w:r w:rsidR="00EC10A5" w:rsidRPr="0055073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и опыта, полученных в детстве. Именно в школьные годы закладывается способность к организации учебной деятельности или любой другой, поэтому школа должна стать не столько источником информации, сколько учить учиться; учитель - не проводник знаний, а личность, обучающая способам творческой деятельности, направленной на самостоятельное приобретение и усвоение новых знаний.</w:t>
      </w:r>
      <w:r w:rsidR="009410C0" w:rsidRPr="0055073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963D1" w:rsidRPr="0055073F" w:rsidRDefault="009410C0" w:rsidP="0055073F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5073F">
        <w:rPr>
          <w:rFonts w:ascii="Times New Roman" w:hAnsi="Times New Roman" w:cs="Times New Roman"/>
          <w:sz w:val="28"/>
          <w:szCs w:val="28"/>
        </w:rPr>
        <w:t xml:space="preserve">      В основу новых стандартов заложен </w:t>
      </w:r>
      <w:proofErr w:type="spellStart"/>
      <w:r w:rsidRPr="005507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метапредметный</w:t>
      </w:r>
      <w:proofErr w:type="spellEnd"/>
      <w:r w:rsidRPr="0055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подход. При таком подходе у учащихся формируется отношение  к изучаемому предмету как к системе знаний о мире. Результатом </w:t>
      </w:r>
      <w:proofErr w:type="spellStart"/>
      <w:r w:rsidRPr="005507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метапредметного</w:t>
      </w:r>
      <w:proofErr w:type="spellEnd"/>
      <w:r w:rsidRPr="0055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является развитие мышления, понимания, коммуникации, рефлексии, действия. Технология </w:t>
      </w:r>
      <w:proofErr w:type="spellStart"/>
      <w:r w:rsidRPr="005507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метапредметного</w:t>
      </w:r>
      <w:proofErr w:type="spellEnd"/>
      <w:r w:rsidRPr="0055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разрабатывалась научной группой под руководством доктора психологических наук Юрия Громыко с 1990 года. Элементы </w:t>
      </w:r>
      <w:proofErr w:type="spellStart"/>
      <w:r w:rsidRPr="005507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метапредметного</w:t>
      </w:r>
      <w:proofErr w:type="spellEnd"/>
      <w:r w:rsidRPr="0055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заложены в ряде методик, подходов и технологий: развивающее обучение </w:t>
      </w:r>
      <w:proofErr w:type="spellStart"/>
      <w:r w:rsidRPr="0055073F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Эльконина</w:t>
      </w:r>
      <w:proofErr w:type="spellEnd"/>
      <w:r w:rsidRPr="0055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-Давыдова; </w:t>
      </w:r>
      <w:proofErr w:type="spellStart"/>
      <w:r w:rsidRPr="0055073F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мыследеятельностная</w:t>
      </w:r>
      <w:proofErr w:type="spellEnd"/>
      <w:r w:rsidRPr="0055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педагогика; коммуникативная дидактика; эвристическое обучение; логико-смысловое моделирование; школа Щетинина. </w:t>
      </w:r>
      <w:proofErr w:type="spellStart"/>
      <w:r w:rsidRPr="005507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</w:t>
      </w:r>
      <w:proofErr w:type="spellEnd"/>
      <w:r w:rsidRPr="0055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выход за рамки собственно предмета. </w:t>
      </w:r>
      <w:proofErr w:type="spellStart"/>
      <w:r w:rsidRPr="005507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</w:t>
      </w:r>
      <w:proofErr w:type="spellEnd"/>
      <w:r w:rsidRPr="0055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 на интеграции, на универсальных знаниях. Это  новая образовательная форма, которая выстраивается поверх традиционных учебных предметов.</w:t>
      </w:r>
      <w:r w:rsidR="00C963D1" w:rsidRPr="0055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3D1" w:rsidRPr="00550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Вот то, к чему мы должны стремиться как к результату освоения метапредметных связей:</w:t>
      </w:r>
    </w:p>
    <w:p w:rsidR="00C963D1" w:rsidRPr="0055073F" w:rsidRDefault="00C963D1" w:rsidP="0055073F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50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l.  Дети должны самостоятельно определять цели и составлять планы, осознавая приор</w:t>
      </w:r>
      <w:r w:rsidR="0003490C" w:rsidRPr="00550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итетные и второстепенные задачи;</w:t>
      </w:r>
    </w:p>
    <w:p w:rsidR="00C963D1" w:rsidRPr="0055073F" w:rsidRDefault="00C963D1" w:rsidP="0055073F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50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Они должны самостоятельно осуществлять свою деятельность, а также должны использовать различные ресурсы для достижения цели, уметь выбирать нужные стратегии.</w:t>
      </w:r>
    </w:p>
    <w:p w:rsidR="00063703" w:rsidRPr="0055073F" w:rsidRDefault="0003490C" w:rsidP="0055073F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50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C963D1" w:rsidRPr="00550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Немаловажно то, что мы должны формировать умение продуктивно общаться и взаимодействовать с</w:t>
      </w:r>
      <w:r w:rsidR="00C963D1" w:rsidRPr="0055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tooltip="Колл" w:history="1">
        <w:r w:rsidR="00C963D1" w:rsidRPr="005507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коллективом</w:t>
        </w:r>
      </w:hyperlink>
      <w:r w:rsidR="00C963D1" w:rsidRPr="005507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C963D1" w:rsidRPr="00550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Важным фактором является умение самостоятельно оценивать ситуацию и принимать решения, владение навыками познавательной рефлексии.</w:t>
      </w:r>
    </w:p>
    <w:p w:rsidR="00623DB2" w:rsidRPr="0055073F" w:rsidRDefault="002469C8" w:rsidP="0055073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623DB2" w:rsidRPr="00550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Мотивация – не постоянная величина, она меняется в зависимости от настроения, ситуации, конкретного предмета изучения и  личности учителя.</w:t>
      </w:r>
    </w:p>
    <w:p w:rsidR="00E72F01" w:rsidRDefault="00063703" w:rsidP="0055073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40A65" w:rsidRPr="0055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Посещение уроков </w:t>
      </w:r>
      <w:r w:rsidRPr="0055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учителей школы доказывает, что  на уроках</w:t>
      </w:r>
      <w:r w:rsidR="00D40A65" w:rsidRPr="0055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постоянно применяют различные приёмы мотивации</w:t>
      </w:r>
      <w:r w:rsidRPr="0055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507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40A65" w:rsidRPr="0055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</w:t>
      </w:r>
      <w:r w:rsidRPr="0055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здание ситуации </w:t>
      </w:r>
      <w:r w:rsidR="00E7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успеха, п</w:t>
      </w:r>
      <w:r w:rsidR="00D40A65" w:rsidRPr="0055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оложительный эмоциональный настрой, через создание на уроке доброжелательной атмосферы доверия и со</w:t>
      </w:r>
      <w:r w:rsidR="00E7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трудничества, </w:t>
      </w:r>
      <w:r w:rsidR="00DC5CD4" w:rsidRPr="0055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рефлексию</w:t>
      </w:r>
      <w:r w:rsidR="0003490C" w:rsidRPr="0055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0A65" w:rsidRPr="0055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оценку собственной деятельности и деятельности других, оценку результата деятельности, вопросы, тре</w:t>
      </w:r>
      <w:r w:rsidR="002469C8" w:rsidRPr="0055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бующие многовариантных ответов,  например, «почему было трудно?», «</w:t>
      </w:r>
      <w:r w:rsidR="00D40A65" w:rsidRPr="0055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открыли, узнали н</w:t>
      </w:r>
      <w:r w:rsidR="00DC5CD4" w:rsidRPr="0055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уроке</w:t>
      </w:r>
      <w:r w:rsidR="002469C8" w:rsidRPr="0055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</w:t>
      </w:r>
      <w:r w:rsidR="00E7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469C8" w:rsidRPr="0055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D40A65" w:rsidRPr="0055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анимательность, необыч</w:t>
      </w:r>
      <w:r w:rsidR="00DC5CD4" w:rsidRPr="0055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начало урока</w:t>
      </w:r>
      <w:r w:rsidR="007B7694" w:rsidRPr="0055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3490C" w:rsidRPr="0055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проблемной ситуации </w:t>
      </w:r>
      <w:r w:rsidR="007B7694" w:rsidRPr="0055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анализ, сравнение учебных объектов, </w:t>
      </w:r>
      <w:r w:rsidR="00D40A65" w:rsidRPr="0055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ситуации дефицита знаний и самостоятельное определение</w:t>
      </w:r>
      <w:r w:rsidR="00DC5CD4" w:rsidRPr="0055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целей, </w:t>
      </w:r>
      <w:r w:rsidR="002469C8" w:rsidRPr="0055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 права выбора.</w:t>
      </w:r>
      <w:r w:rsidR="00D40A65" w:rsidRPr="0055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69C8" w:rsidRPr="0055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3DB2" w:rsidRPr="0055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педагоги  привлекают </w:t>
      </w:r>
      <w:r w:rsidR="00D40A65" w:rsidRPr="0055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к оценочной деятельнос</w:t>
      </w:r>
      <w:r w:rsidR="00623DB2" w:rsidRPr="0055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ти. </w:t>
      </w:r>
    </w:p>
    <w:p w:rsidR="00623DB2" w:rsidRPr="0055073F" w:rsidRDefault="002469C8" w:rsidP="0055073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5073F">
        <w:rPr>
          <w:rFonts w:ascii="Times New Roman" w:hAnsi="Times New Roman" w:cs="Times New Roman"/>
          <w:sz w:val="28"/>
          <w:szCs w:val="28"/>
        </w:rPr>
        <w:t xml:space="preserve">      </w:t>
      </w:r>
      <w:r w:rsidR="00623DB2" w:rsidRPr="0055073F">
        <w:rPr>
          <w:rFonts w:ascii="Times New Roman" w:hAnsi="Times New Roman" w:cs="Times New Roman"/>
          <w:sz w:val="28"/>
          <w:szCs w:val="28"/>
        </w:rPr>
        <w:t xml:space="preserve"> </w:t>
      </w:r>
      <w:r w:rsidRPr="0055073F">
        <w:rPr>
          <w:rFonts w:ascii="Times New Roman" w:hAnsi="Times New Roman" w:cs="Times New Roman"/>
          <w:sz w:val="28"/>
          <w:szCs w:val="28"/>
        </w:rPr>
        <w:t xml:space="preserve">В </w:t>
      </w:r>
      <w:r w:rsidR="00623DB2" w:rsidRPr="0055073F">
        <w:rPr>
          <w:rFonts w:ascii="Times New Roman" w:hAnsi="Times New Roman" w:cs="Times New Roman"/>
          <w:sz w:val="28"/>
          <w:szCs w:val="28"/>
        </w:rPr>
        <w:t>процессе работы, нам, учителям, при реализации  исследовательского подхода в обучении</w:t>
      </w:r>
      <w:r w:rsidR="00201154" w:rsidRPr="0055073F">
        <w:rPr>
          <w:rFonts w:ascii="Times New Roman" w:hAnsi="Times New Roman" w:cs="Times New Roman"/>
          <w:sz w:val="28"/>
          <w:szCs w:val="28"/>
        </w:rPr>
        <w:t xml:space="preserve"> </w:t>
      </w:r>
      <w:r w:rsidR="00623DB2" w:rsidRPr="0055073F">
        <w:rPr>
          <w:rFonts w:ascii="Times New Roman" w:hAnsi="Times New Roman" w:cs="Times New Roman"/>
          <w:sz w:val="28"/>
          <w:szCs w:val="28"/>
        </w:rPr>
        <w:t xml:space="preserve"> отводится роль сопровождения в учебно-исследовательской деятельности учащихся. Мы должны понимать проблемы, с которыми могут  столкнуться ученики при исследовании, уметь ставить перед ними реальные задачи в понятной  форме; выполнять функцию координатора исследовательской деятельности и партнера, избегать директивных указаний; стараться увлечь учащихся проблемой и процессом </w:t>
      </w:r>
      <w:r w:rsidR="00623DB2" w:rsidRPr="0055073F">
        <w:rPr>
          <w:rFonts w:ascii="Times New Roman" w:hAnsi="Times New Roman" w:cs="Times New Roman"/>
          <w:sz w:val="28"/>
          <w:szCs w:val="28"/>
        </w:rPr>
        <w:lastRenderedPageBreak/>
        <w:t xml:space="preserve">ее глубокого исследования, стимулировать творческое мышление при помощи поставленных вопросов. Учитель должен проявлять терпимость к ошибкам учеников, предлагать свою помощь или адресовать к нужным источникам информации. </w:t>
      </w:r>
    </w:p>
    <w:p w:rsidR="00385627" w:rsidRPr="0055073F" w:rsidRDefault="002469C8" w:rsidP="0055073F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23DB2" w:rsidRPr="0055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Учебная деятельность   </w:t>
      </w:r>
      <w:r w:rsidR="00D40A65" w:rsidRPr="0055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побуждается не одним мотивом, а целой системой разнообразных мотивов, которые переплетаются, дополняют друг друга, находятся в определенном соотношении между собой. И каждый учитель использует, конечно, свои методы, формы, приёмы</w:t>
      </w:r>
      <w:r w:rsidR="00623DB2" w:rsidRPr="0055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558C" w:rsidRPr="0055073F" w:rsidRDefault="005A558C" w:rsidP="0055073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73F">
        <w:rPr>
          <w:rFonts w:ascii="Times New Roman" w:hAnsi="Times New Roman" w:cs="Times New Roman"/>
          <w:sz w:val="28"/>
          <w:szCs w:val="28"/>
        </w:rPr>
        <w:t xml:space="preserve">Важными механизмами организации учебно-исследовательской деятельности учащихся являются проведение метапредметных уроков, которые предполагают синтез предметных знаний. Целью таких уроков является преодоление разобщенности различных учебных дисциплин, отказ от </w:t>
      </w:r>
      <w:proofErr w:type="spellStart"/>
      <w:r w:rsidRPr="0055073F">
        <w:rPr>
          <w:rFonts w:ascii="Times New Roman" w:hAnsi="Times New Roman" w:cs="Times New Roman"/>
          <w:sz w:val="28"/>
          <w:szCs w:val="28"/>
        </w:rPr>
        <w:t>узкопредметной</w:t>
      </w:r>
      <w:proofErr w:type="spellEnd"/>
      <w:r w:rsidRPr="0055073F">
        <w:rPr>
          <w:rFonts w:ascii="Times New Roman" w:hAnsi="Times New Roman" w:cs="Times New Roman"/>
          <w:sz w:val="28"/>
          <w:szCs w:val="28"/>
        </w:rPr>
        <w:t xml:space="preserve"> специализации с целью  формирования целостного восприятия окружающего мира. </w:t>
      </w:r>
    </w:p>
    <w:p w:rsidR="005A558C" w:rsidRPr="0055073F" w:rsidRDefault="005A558C" w:rsidP="0055073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73F">
        <w:rPr>
          <w:rFonts w:ascii="Times New Roman" w:hAnsi="Times New Roman" w:cs="Times New Roman"/>
          <w:sz w:val="28"/>
          <w:szCs w:val="28"/>
        </w:rPr>
        <w:t xml:space="preserve">    Процесс развития метапредметных результатов (метапредметных универсальных учебных действий) требует от учителя кардинального переосмысления и перестройки самой системы, владения в совершенстве активными методами и приемами обучения, осуществление исследовательского, системно-деятельностного подхода и проблемного метода обучения, широкого использования ИКТ  для создания новых интересных заданий, активизирующих мыслительную деятельность учеников. </w:t>
      </w:r>
    </w:p>
    <w:p w:rsidR="005A558C" w:rsidRDefault="005A558C" w:rsidP="0055073F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2F01" w:rsidRDefault="00E72F01" w:rsidP="0055073F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A85" w:rsidRDefault="00144A85" w:rsidP="0055073F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A85" w:rsidRDefault="00144A85" w:rsidP="0055073F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A85" w:rsidRDefault="00144A85" w:rsidP="0055073F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A85" w:rsidRDefault="00144A85" w:rsidP="0055073F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A85" w:rsidRDefault="00144A85" w:rsidP="0055073F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2F01" w:rsidRPr="0055073F" w:rsidRDefault="00E72F01" w:rsidP="0055073F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558C" w:rsidRPr="0055073F" w:rsidRDefault="005A558C" w:rsidP="0055073F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073F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:rsidR="00220D62" w:rsidRPr="0055073F" w:rsidRDefault="00220D62" w:rsidP="0055073F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73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5073F">
        <w:rPr>
          <w:rFonts w:ascii="Times New Roman" w:hAnsi="Times New Roman" w:cs="Times New Roman"/>
          <w:sz w:val="28"/>
          <w:szCs w:val="28"/>
        </w:rPr>
        <w:t>Бажович</w:t>
      </w:r>
      <w:proofErr w:type="spellEnd"/>
      <w:r w:rsidRPr="0055073F">
        <w:rPr>
          <w:rFonts w:ascii="Times New Roman" w:hAnsi="Times New Roman" w:cs="Times New Roman"/>
          <w:sz w:val="28"/>
          <w:szCs w:val="28"/>
        </w:rPr>
        <w:t xml:space="preserve"> Л. И. Проблема формирования личности.– М.–Воронеж, 1995. 236 с.</w:t>
      </w:r>
    </w:p>
    <w:p w:rsidR="005A558C" w:rsidRPr="0055073F" w:rsidRDefault="00220D62" w:rsidP="0055073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73F">
        <w:rPr>
          <w:rFonts w:ascii="Times New Roman" w:hAnsi="Times New Roman" w:cs="Times New Roman"/>
          <w:sz w:val="28"/>
          <w:szCs w:val="28"/>
        </w:rPr>
        <w:t>2.</w:t>
      </w:r>
      <w:r w:rsidR="005A558C" w:rsidRPr="0055073F">
        <w:rPr>
          <w:rFonts w:ascii="Times New Roman" w:hAnsi="Times New Roman" w:cs="Times New Roman"/>
          <w:sz w:val="28"/>
          <w:szCs w:val="28"/>
        </w:rPr>
        <w:t xml:space="preserve">Гузева Наталья Юрьевна. Формирование профессионально-значимых ориентаций будущего учителя в условиях </w:t>
      </w:r>
      <w:proofErr w:type="spellStart"/>
      <w:r w:rsidR="005A558C" w:rsidRPr="0055073F">
        <w:rPr>
          <w:rFonts w:ascii="Times New Roman" w:hAnsi="Times New Roman" w:cs="Times New Roman"/>
          <w:sz w:val="28"/>
          <w:szCs w:val="28"/>
        </w:rPr>
        <w:t>педколледжа</w:t>
      </w:r>
      <w:proofErr w:type="spellEnd"/>
      <w:r w:rsidR="002469C8" w:rsidRPr="0055073F">
        <w:rPr>
          <w:rFonts w:ascii="Times New Roman" w:hAnsi="Times New Roman" w:cs="Times New Roman"/>
          <w:sz w:val="28"/>
          <w:szCs w:val="28"/>
        </w:rPr>
        <w:t xml:space="preserve">. </w:t>
      </w:r>
      <w:r w:rsidR="005A558C" w:rsidRPr="0055073F">
        <w:rPr>
          <w:rFonts w:ascii="Times New Roman" w:hAnsi="Times New Roman" w:cs="Times New Roman"/>
          <w:sz w:val="28"/>
          <w:szCs w:val="28"/>
        </w:rPr>
        <w:t>Оренбург</w:t>
      </w:r>
      <w:r w:rsidRPr="0055073F">
        <w:rPr>
          <w:rFonts w:ascii="Times New Roman" w:hAnsi="Times New Roman" w:cs="Times New Roman"/>
          <w:sz w:val="28"/>
          <w:szCs w:val="28"/>
        </w:rPr>
        <w:t>,</w:t>
      </w:r>
      <w:r w:rsidR="005A558C" w:rsidRPr="0055073F">
        <w:rPr>
          <w:rFonts w:ascii="Times New Roman" w:hAnsi="Times New Roman" w:cs="Times New Roman"/>
          <w:sz w:val="28"/>
          <w:szCs w:val="28"/>
        </w:rPr>
        <w:t xml:space="preserve">1998 166 c. </w:t>
      </w:r>
    </w:p>
    <w:p w:rsidR="005A558C" w:rsidRPr="0055073F" w:rsidRDefault="00220D62" w:rsidP="0055073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73F">
        <w:rPr>
          <w:rFonts w:ascii="Times New Roman" w:hAnsi="Times New Roman" w:cs="Times New Roman"/>
          <w:sz w:val="28"/>
          <w:szCs w:val="28"/>
        </w:rPr>
        <w:t>3.</w:t>
      </w:r>
      <w:r w:rsidR="005A558C" w:rsidRPr="0055073F">
        <w:rPr>
          <w:rFonts w:ascii="Times New Roman" w:hAnsi="Times New Roman" w:cs="Times New Roman"/>
          <w:sz w:val="28"/>
          <w:szCs w:val="28"/>
        </w:rPr>
        <w:t xml:space="preserve">Гузева Наталья Юрьевна. Современные образовательные технологии на уроках русского языка: Учебно-методические рекомендации. – Биробиджан: Изд-во ДВГСГА, 2007, - 75 с. </w:t>
      </w:r>
    </w:p>
    <w:p w:rsidR="00220D62" w:rsidRPr="0055073F" w:rsidRDefault="00220D62" w:rsidP="0055073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73F">
        <w:rPr>
          <w:rFonts w:ascii="Times New Roman" w:hAnsi="Times New Roman" w:cs="Times New Roman"/>
          <w:sz w:val="28"/>
          <w:szCs w:val="28"/>
        </w:rPr>
        <w:t xml:space="preserve">4.Справочник психолога начальной </w:t>
      </w:r>
      <w:proofErr w:type="gramStart"/>
      <w:r w:rsidRPr="0055073F">
        <w:rPr>
          <w:rFonts w:ascii="Times New Roman" w:hAnsi="Times New Roman" w:cs="Times New Roman"/>
          <w:sz w:val="28"/>
          <w:szCs w:val="28"/>
        </w:rPr>
        <w:t>школы.–</w:t>
      </w:r>
      <w:proofErr w:type="gramEnd"/>
      <w:r w:rsidRPr="0055073F">
        <w:rPr>
          <w:rFonts w:ascii="Times New Roman" w:hAnsi="Times New Roman" w:cs="Times New Roman"/>
          <w:sz w:val="28"/>
          <w:szCs w:val="28"/>
        </w:rPr>
        <w:t>Ростов н/Д: «Феникс», 2003.</w:t>
      </w:r>
    </w:p>
    <w:p w:rsidR="00220D62" w:rsidRPr="0055073F" w:rsidRDefault="00220D62" w:rsidP="0055073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73F">
        <w:rPr>
          <w:rFonts w:ascii="Times New Roman" w:hAnsi="Times New Roman" w:cs="Times New Roman"/>
          <w:sz w:val="28"/>
          <w:szCs w:val="28"/>
        </w:rPr>
        <w:t>5.Стандарты второго поколения. Как проектировать универсальные учебные действия.– М., 2010. 127 с.</w:t>
      </w:r>
    </w:p>
    <w:p w:rsidR="00220D62" w:rsidRPr="0055073F" w:rsidRDefault="00220D62" w:rsidP="0055073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73F">
        <w:rPr>
          <w:rFonts w:ascii="Times New Roman" w:hAnsi="Times New Roman" w:cs="Times New Roman"/>
          <w:sz w:val="28"/>
          <w:szCs w:val="28"/>
        </w:rPr>
        <w:t>6.Соловьёва Д. Ю.</w:t>
      </w:r>
      <w:r w:rsidR="00E72F01">
        <w:rPr>
          <w:rFonts w:ascii="Times New Roman" w:hAnsi="Times New Roman" w:cs="Times New Roman"/>
          <w:sz w:val="28"/>
          <w:szCs w:val="28"/>
        </w:rPr>
        <w:t xml:space="preserve"> </w:t>
      </w:r>
      <w:r w:rsidRPr="0055073F">
        <w:rPr>
          <w:rFonts w:ascii="Times New Roman" w:hAnsi="Times New Roman" w:cs="Times New Roman"/>
          <w:sz w:val="28"/>
          <w:szCs w:val="28"/>
        </w:rPr>
        <w:t>Факторы адаптации первоклассников к школе. // Вопросы психологии. 2012.</w:t>
      </w:r>
    </w:p>
    <w:p w:rsidR="005A558C" w:rsidRPr="0055073F" w:rsidRDefault="00220D62" w:rsidP="0055073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73F">
        <w:rPr>
          <w:rFonts w:ascii="Times New Roman" w:hAnsi="Times New Roman" w:cs="Times New Roman"/>
          <w:sz w:val="28"/>
          <w:szCs w:val="28"/>
        </w:rPr>
        <w:t>7.</w:t>
      </w:r>
      <w:r w:rsidR="005A558C" w:rsidRPr="0055073F">
        <w:rPr>
          <w:rFonts w:ascii="Times New Roman" w:hAnsi="Times New Roman" w:cs="Times New Roman"/>
          <w:sz w:val="28"/>
          <w:szCs w:val="28"/>
        </w:rPr>
        <w:t xml:space="preserve">Файн Татьяна Анатольевна. Формирование метапредметных результатов обучающихся при исследовательском подходе в обучении: Методические рекомендации. – Биробиджан: </w:t>
      </w:r>
      <w:proofErr w:type="spellStart"/>
      <w:r w:rsidR="005A558C" w:rsidRPr="0055073F">
        <w:rPr>
          <w:rFonts w:ascii="Times New Roman" w:hAnsi="Times New Roman" w:cs="Times New Roman"/>
          <w:sz w:val="28"/>
          <w:szCs w:val="28"/>
        </w:rPr>
        <w:t>ОблИПКПР</w:t>
      </w:r>
      <w:proofErr w:type="spellEnd"/>
      <w:r w:rsidR="005A558C" w:rsidRPr="0055073F">
        <w:rPr>
          <w:rFonts w:ascii="Times New Roman" w:hAnsi="Times New Roman" w:cs="Times New Roman"/>
          <w:sz w:val="28"/>
          <w:szCs w:val="28"/>
        </w:rPr>
        <w:t xml:space="preserve">, 2014.  32 с. </w:t>
      </w:r>
    </w:p>
    <w:p w:rsidR="00220D62" w:rsidRPr="0055073F" w:rsidRDefault="00220D62" w:rsidP="0055073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3EC" w:rsidRPr="0055073F" w:rsidRDefault="002013EC" w:rsidP="0055073F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963D1" w:rsidRPr="0055073F" w:rsidRDefault="00C963D1" w:rsidP="0055073F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E369C" w:rsidRPr="0055073F" w:rsidRDefault="004E369C" w:rsidP="0055073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782B" w:rsidRPr="0055073F" w:rsidRDefault="0031782B" w:rsidP="0055073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EA1" w:rsidRPr="0055073F" w:rsidRDefault="000B5EA1" w:rsidP="0055073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0B5EA1" w:rsidRPr="0055073F" w:rsidRDefault="000B5EA1" w:rsidP="0055073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0B5EA1" w:rsidRPr="0055073F" w:rsidRDefault="000B5EA1" w:rsidP="0055073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0B5EA1" w:rsidRPr="0055073F" w:rsidRDefault="000B5EA1" w:rsidP="0055073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0B5EA1" w:rsidRPr="0055073F" w:rsidRDefault="000B5EA1" w:rsidP="0055073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0B5EA1" w:rsidRPr="0055073F" w:rsidRDefault="000B5EA1" w:rsidP="0055073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sectPr w:rsidR="000B5EA1" w:rsidRPr="0055073F" w:rsidSect="009C3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CD6357"/>
    <w:multiLevelType w:val="multilevel"/>
    <w:tmpl w:val="9300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E7205"/>
    <w:multiLevelType w:val="multilevel"/>
    <w:tmpl w:val="D910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170D1B"/>
    <w:multiLevelType w:val="multilevel"/>
    <w:tmpl w:val="EEA6F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EC50E1"/>
    <w:multiLevelType w:val="multilevel"/>
    <w:tmpl w:val="018C9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C8698D"/>
    <w:multiLevelType w:val="multilevel"/>
    <w:tmpl w:val="15F6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C43750"/>
    <w:multiLevelType w:val="multilevel"/>
    <w:tmpl w:val="885EE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54536A"/>
    <w:multiLevelType w:val="multilevel"/>
    <w:tmpl w:val="8958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750C93"/>
    <w:multiLevelType w:val="multilevel"/>
    <w:tmpl w:val="4092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E31079"/>
    <w:multiLevelType w:val="multilevel"/>
    <w:tmpl w:val="4F2E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9"/>
  </w:num>
  <w:num w:numId="7">
    <w:abstractNumId w:val="3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0B06"/>
    <w:rsid w:val="0003490C"/>
    <w:rsid w:val="00062669"/>
    <w:rsid w:val="00063703"/>
    <w:rsid w:val="000B5EA1"/>
    <w:rsid w:val="00144A85"/>
    <w:rsid w:val="00175E7A"/>
    <w:rsid w:val="00201154"/>
    <w:rsid w:val="002013EC"/>
    <w:rsid w:val="00220D62"/>
    <w:rsid w:val="002469C8"/>
    <w:rsid w:val="00263E95"/>
    <w:rsid w:val="0031782B"/>
    <w:rsid w:val="00385627"/>
    <w:rsid w:val="003B4608"/>
    <w:rsid w:val="003F574F"/>
    <w:rsid w:val="004414B8"/>
    <w:rsid w:val="004D06AB"/>
    <w:rsid w:val="004E369C"/>
    <w:rsid w:val="00510F27"/>
    <w:rsid w:val="0055073F"/>
    <w:rsid w:val="00587029"/>
    <w:rsid w:val="005A558C"/>
    <w:rsid w:val="00623DB2"/>
    <w:rsid w:val="007400D9"/>
    <w:rsid w:val="00792A0E"/>
    <w:rsid w:val="007B7694"/>
    <w:rsid w:val="0088765F"/>
    <w:rsid w:val="008A0F92"/>
    <w:rsid w:val="008B0997"/>
    <w:rsid w:val="008B2D6F"/>
    <w:rsid w:val="009410C0"/>
    <w:rsid w:val="00954296"/>
    <w:rsid w:val="009C3257"/>
    <w:rsid w:val="00A52E20"/>
    <w:rsid w:val="00AD3126"/>
    <w:rsid w:val="00B27299"/>
    <w:rsid w:val="00B3163D"/>
    <w:rsid w:val="00B339D6"/>
    <w:rsid w:val="00C30B06"/>
    <w:rsid w:val="00C7100E"/>
    <w:rsid w:val="00C920C5"/>
    <w:rsid w:val="00C963D1"/>
    <w:rsid w:val="00D40A65"/>
    <w:rsid w:val="00DC1AF6"/>
    <w:rsid w:val="00DC5CD4"/>
    <w:rsid w:val="00E72F01"/>
    <w:rsid w:val="00EC10A5"/>
    <w:rsid w:val="00F0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3ED26-895F-4F58-A824-688822D4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30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0B06"/>
  </w:style>
  <w:style w:type="paragraph" w:customStyle="1" w:styleId="c4">
    <w:name w:val="c4"/>
    <w:basedOn w:val="a"/>
    <w:rsid w:val="00C30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C30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0B06"/>
    <w:rPr>
      <w:color w:val="0000FF"/>
      <w:u w:val="single"/>
    </w:rPr>
  </w:style>
  <w:style w:type="paragraph" w:customStyle="1" w:styleId="c6">
    <w:name w:val="c6"/>
    <w:basedOn w:val="a"/>
    <w:rsid w:val="00C30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8562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20D6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44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4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5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kol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3A85B-95EE-4819-920E-C7E6F6A7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Админ</cp:lastModifiedBy>
  <cp:revision>4</cp:revision>
  <cp:lastPrinted>2021-04-12T09:50:00Z</cp:lastPrinted>
  <dcterms:created xsi:type="dcterms:W3CDTF">2017-11-02T12:22:00Z</dcterms:created>
  <dcterms:modified xsi:type="dcterms:W3CDTF">2021-04-12T10:02:00Z</dcterms:modified>
</cp:coreProperties>
</file>